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98" w:rsidRPr="00B13F98" w:rsidRDefault="00B13F98" w:rsidP="00B13F98">
      <w:pPr>
        <w:rPr>
          <w:rFonts w:ascii="Times New Roman" w:hAnsi="Times New Roman" w:cs="Times New Roman"/>
          <w:b/>
          <w:sz w:val="24"/>
          <w:szCs w:val="24"/>
        </w:rPr>
      </w:pPr>
      <w:r w:rsidRPr="00B13F98">
        <w:rPr>
          <w:rFonts w:ascii="Times New Roman" w:hAnsi="Times New Roman" w:cs="Times New Roman"/>
          <w:b/>
          <w:sz w:val="24"/>
          <w:szCs w:val="24"/>
        </w:rPr>
        <w:t>Block 1. A separate question from this block is 34 points.</w:t>
      </w:r>
    </w:p>
    <w:p w:rsidR="00B13F98" w:rsidRPr="00B13F98" w:rsidRDefault="00B13F98" w:rsidP="00B13F98">
      <w:pPr>
        <w:rPr>
          <w:rFonts w:ascii="Times New Roman" w:hAnsi="Times New Roman" w:cs="Times New Roman"/>
          <w:sz w:val="24"/>
          <w:szCs w:val="24"/>
        </w:rPr>
      </w:pP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Uncertainty and risk. Probabilistic models.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Uncertainty. Risk. Definition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Portfolio of risks.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Insurance. Insurance portfolios.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simplest insurance portfolio.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A simple insurance portfolio.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Real insurance portfolio.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Price of insurance.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principle of determining prices. The principle of risk-free.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principle of justice.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principle of sufficient coverage.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Portfolio heterogeneity. Proposition 3.1.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Preferences. Attitude preference.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Calculation of insurance premiums for simple and real portfolios.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Attitude of preference. Example 4.7.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theorem on the existence of a utility function.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system of axioms.</w:t>
      </w:r>
    </w:p>
    <w:p w:rsidR="00A31341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Characterization of attitude to risk. Attitude to risk. Neutrality.</w:t>
      </w:r>
    </w:p>
    <w:p w:rsidR="00B13F98" w:rsidRPr="00B13F98" w:rsidRDefault="00B13F98" w:rsidP="008F6CE2">
      <w:pPr>
        <w:rPr>
          <w:rFonts w:ascii="Times New Roman" w:hAnsi="Times New Roman" w:cs="Times New Roman"/>
          <w:sz w:val="24"/>
          <w:szCs w:val="24"/>
        </w:rPr>
      </w:pPr>
    </w:p>
    <w:p w:rsidR="00B13F98" w:rsidRPr="008F6CE2" w:rsidRDefault="00B13F98" w:rsidP="008F6CE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6CE2">
        <w:rPr>
          <w:rFonts w:ascii="Times New Roman" w:hAnsi="Times New Roman" w:cs="Times New Roman"/>
          <w:b/>
          <w:sz w:val="24"/>
          <w:szCs w:val="24"/>
        </w:rPr>
        <w:t>Block 2. A separate question from this block is 33 points.</w:t>
      </w:r>
    </w:p>
    <w:p w:rsidR="00B13F98" w:rsidRPr="00B13F98" w:rsidRDefault="00B13F98" w:rsidP="008F6CE2">
      <w:pPr>
        <w:rPr>
          <w:rFonts w:ascii="Times New Roman" w:hAnsi="Times New Roman" w:cs="Times New Roman"/>
          <w:sz w:val="24"/>
          <w:szCs w:val="24"/>
        </w:rPr>
      </w:pP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tendency to risk.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Risk aversion.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price of risk.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Risk aversion. Theorem 5.1. Remark 5.1.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Definition 5.1 of the utility function.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Quantitative expression of risk aversion.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price of risk. Risk aversion.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Definition 5.3. Risk aversion.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Pratt's theorem.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simplest risk process. Process description.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Description of the risk process. The equation for the ruin probability.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Calculation of ruin probabilities.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A game with an infinitely rich adversary.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Numerical solution of a difference equation of the second order. Examples.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classic risk process. Definition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ruin of the process.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dependence of the probability of ruin of the process on the parameters.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F6CE2">
        <w:rPr>
          <w:rFonts w:ascii="Times New Roman" w:hAnsi="Times New Roman" w:cs="Times New Roman"/>
          <w:sz w:val="24"/>
          <w:szCs w:val="24"/>
        </w:rPr>
        <w:t>Volterra</w:t>
      </w:r>
      <w:proofErr w:type="spellEnd"/>
      <w:r w:rsidRPr="008F6CE2">
        <w:rPr>
          <w:rFonts w:ascii="Times New Roman" w:hAnsi="Times New Roman" w:cs="Times New Roman"/>
          <w:sz w:val="24"/>
          <w:szCs w:val="24"/>
        </w:rPr>
        <w:t xml:space="preserve"> integral equation of the second </w:t>
      </w:r>
      <w:r w:rsidR="008F6CE2">
        <w:rPr>
          <w:rFonts w:ascii="Times New Roman" w:hAnsi="Times New Roman" w:cs="Times New Roman"/>
          <w:sz w:val="24"/>
          <w:szCs w:val="24"/>
        </w:rPr>
        <w:t>order</w:t>
      </w:r>
      <w:r w:rsidRPr="008F6CE2">
        <w:rPr>
          <w:rFonts w:ascii="Times New Roman" w:hAnsi="Times New Roman" w:cs="Times New Roman"/>
          <w:sz w:val="24"/>
          <w:szCs w:val="24"/>
        </w:rPr>
        <w:t>.</w:t>
      </w:r>
    </w:p>
    <w:p w:rsidR="00B13F98" w:rsidRDefault="00B13F98" w:rsidP="008F6CE2">
      <w:pPr>
        <w:rPr>
          <w:rFonts w:ascii="Times New Roman" w:hAnsi="Times New Roman" w:cs="Times New Roman"/>
          <w:sz w:val="24"/>
          <w:szCs w:val="24"/>
        </w:rPr>
      </w:pPr>
    </w:p>
    <w:p w:rsidR="00B13F98" w:rsidRPr="008F6CE2" w:rsidRDefault="00B13F98" w:rsidP="008F6CE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6CE2">
        <w:rPr>
          <w:rFonts w:ascii="Times New Roman" w:hAnsi="Times New Roman" w:cs="Times New Roman"/>
          <w:b/>
          <w:sz w:val="24"/>
          <w:szCs w:val="24"/>
        </w:rPr>
        <w:t>Block 3. A separate question from this block is 33 points.</w:t>
      </w:r>
    </w:p>
    <w:p w:rsidR="00B13F98" w:rsidRPr="00B13F98" w:rsidRDefault="00B13F98" w:rsidP="008F6CE2">
      <w:pPr>
        <w:rPr>
          <w:rFonts w:ascii="Times New Roman" w:hAnsi="Times New Roman" w:cs="Times New Roman"/>
          <w:sz w:val="24"/>
          <w:szCs w:val="24"/>
        </w:rPr>
      </w:pP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 xml:space="preserve">Numerical solution of the </w:t>
      </w:r>
      <w:proofErr w:type="spellStart"/>
      <w:r w:rsidRPr="008F6CE2">
        <w:rPr>
          <w:rFonts w:ascii="Times New Roman" w:hAnsi="Times New Roman" w:cs="Times New Roman"/>
          <w:sz w:val="24"/>
          <w:szCs w:val="24"/>
        </w:rPr>
        <w:t>Volterra</w:t>
      </w:r>
      <w:proofErr w:type="spellEnd"/>
      <w:r w:rsidRPr="008F6CE2">
        <w:rPr>
          <w:rFonts w:ascii="Times New Roman" w:hAnsi="Times New Roman" w:cs="Times New Roman"/>
          <w:sz w:val="24"/>
          <w:szCs w:val="24"/>
        </w:rPr>
        <w:t xml:space="preserve"> integral equation of the second kind.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Aggregated risk process. Aggregation operation.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ruin.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Random walk. Theorem 8.1. Theorem 8.2.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equation for the probability of ruin.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Example: The simplest risk process.</w:t>
      </w:r>
    </w:p>
    <w:p w:rsidR="00B13F98" w:rsidRPr="008F6CE2" w:rsidRDefault="008F6CE2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B13F98" w:rsidRPr="008F6CE2">
        <w:rPr>
          <w:rFonts w:ascii="Times New Roman" w:hAnsi="Times New Roman" w:cs="Times New Roman"/>
          <w:sz w:val="24"/>
          <w:szCs w:val="24"/>
        </w:rPr>
        <w:t xml:space="preserve"> lifetime of risk processes.</w:t>
      </w:r>
    </w:p>
    <w:p w:rsidR="00B13F98" w:rsidRPr="008F6CE2" w:rsidRDefault="008F6CE2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B13F98" w:rsidRPr="008F6CE2">
        <w:rPr>
          <w:rFonts w:ascii="Times New Roman" w:hAnsi="Times New Roman" w:cs="Times New Roman"/>
          <w:sz w:val="24"/>
          <w:szCs w:val="24"/>
        </w:rPr>
        <w:t>e simplest risk process.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A simple risk process.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game of cats - mice.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Problem solving for the ruin probability in the classical risk model with</w:t>
      </w:r>
      <w:r w:rsidR="00895DBF">
        <w:rPr>
          <w:rFonts w:ascii="Times New Roman" w:hAnsi="Times New Roman" w:cs="Times New Roman"/>
          <w:sz w:val="24"/>
          <w:szCs w:val="24"/>
        </w:rPr>
        <w:t xml:space="preserve"> </w:t>
      </w:r>
      <w:r w:rsidRPr="008F6CE2">
        <w:rPr>
          <w:rFonts w:ascii="Times New Roman" w:hAnsi="Times New Roman" w:cs="Times New Roman"/>
          <w:sz w:val="24"/>
          <w:szCs w:val="24"/>
        </w:rPr>
        <w:t>Poisson stream of damage.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Financial structures and tools. Key objects and structures.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Individuals. Firms. Financial instrument.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The financial market. Derivative securities market.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Financial instruments. Buyer options and seller options on the market</w:t>
      </w:r>
      <w:r w:rsidR="00895DBF">
        <w:rPr>
          <w:rFonts w:ascii="Times New Roman" w:hAnsi="Times New Roman" w:cs="Times New Roman"/>
          <w:sz w:val="24"/>
          <w:szCs w:val="24"/>
        </w:rPr>
        <w:t xml:space="preserve"> </w:t>
      </w:r>
      <w:r w:rsidRPr="008F6CE2">
        <w:rPr>
          <w:rFonts w:ascii="Times New Roman" w:hAnsi="Times New Roman" w:cs="Times New Roman"/>
          <w:sz w:val="24"/>
          <w:szCs w:val="24"/>
        </w:rPr>
        <w:t>European-type securities.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 xml:space="preserve">Portfolio of securities. Diversification of </w:t>
      </w:r>
      <w:proofErr w:type="spellStart"/>
      <w:r w:rsidRPr="008F6CE2">
        <w:rPr>
          <w:rFonts w:ascii="Times New Roman" w:hAnsi="Times New Roman" w:cs="Times New Roman"/>
          <w:sz w:val="24"/>
          <w:szCs w:val="24"/>
        </w:rPr>
        <w:t>Markovitz</w:t>
      </w:r>
      <w:proofErr w:type="spellEnd"/>
      <w:r w:rsidRPr="008F6CE2">
        <w:rPr>
          <w:rFonts w:ascii="Times New Roman" w:hAnsi="Times New Roman" w:cs="Times New Roman"/>
          <w:sz w:val="24"/>
          <w:szCs w:val="24"/>
        </w:rPr>
        <w:t>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Goals and objectives of financial theory, engineering and financial actuarial calculations. Role</w:t>
      </w:r>
      <w:r w:rsidR="008F6CE2">
        <w:rPr>
          <w:rFonts w:ascii="Times New Roman" w:hAnsi="Times New Roman" w:cs="Times New Roman"/>
          <w:sz w:val="24"/>
          <w:szCs w:val="24"/>
        </w:rPr>
        <w:t xml:space="preserve"> </w:t>
      </w:r>
      <w:r w:rsidRPr="008F6CE2">
        <w:rPr>
          <w:rFonts w:ascii="Times New Roman" w:hAnsi="Times New Roman" w:cs="Times New Roman"/>
          <w:sz w:val="24"/>
          <w:szCs w:val="24"/>
        </w:rPr>
        <w:t>financial theory and financial engineering.</w:t>
      </w:r>
    </w:p>
    <w:p w:rsidR="00B13F98" w:rsidRPr="008F6CE2" w:rsidRDefault="00B13F98" w:rsidP="008F6CE2">
      <w:pPr>
        <w:ind w:left="360"/>
        <w:rPr>
          <w:rFonts w:ascii="Times New Roman" w:hAnsi="Times New Roman" w:cs="Times New Roman"/>
          <w:sz w:val="24"/>
          <w:szCs w:val="24"/>
        </w:rPr>
      </w:pPr>
      <w:r w:rsidRPr="008F6CE2">
        <w:rPr>
          <w:rFonts w:ascii="Times New Roman" w:hAnsi="Times New Roman" w:cs="Times New Roman"/>
          <w:sz w:val="24"/>
          <w:szCs w:val="24"/>
        </w:rPr>
        <w:t>Financial risk. Types of risks.</w:t>
      </w:r>
    </w:p>
    <w:p w:rsidR="00B13F98" w:rsidRPr="00B13F98" w:rsidRDefault="00B13F98" w:rsidP="00B13F98">
      <w:pPr>
        <w:rPr>
          <w:lang w:val="ru-RU"/>
        </w:rPr>
      </w:pPr>
      <w:bookmarkStart w:id="0" w:name="_GoBack"/>
      <w:bookmarkEnd w:id="0"/>
    </w:p>
    <w:sectPr w:rsidR="00B13F98" w:rsidRPr="00B13F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F11E8"/>
    <w:multiLevelType w:val="hybridMultilevel"/>
    <w:tmpl w:val="9126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F36D2"/>
    <w:multiLevelType w:val="hybridMultilevel"/>
    <w:tmpl w:val="CA1E8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556CA"/>
    <w:multiLevelType w:val="hybridMultilevel"/>
    <w:tmpl w:val="8C88AE60"/>
    <w:lvl w:ilvl="0" w:tplc="03AE8AB2">
      <w:start w:val="1"/>
      <w:numFmt w:val="decimal"/>
      <w:lvlText w:val="%1."/>
      <w:lvlJc w:val="left"/>
      <w:pPr>
        <w:ind w:left="142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98"/>
    <w:rsid w:val="003E014F"/>
    <w:rsid w:val="00895DBF"/>
    <w:rsid w:val="008F6CE2"/>
    <w:rsid w:val="00910E65"/>
    <w:rsid w:val="00A31341"/>
    <w:rsid w:val="00B1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52E52-EC48-48B0-A93B-4036C787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F98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Шакенов Канат</cp:lastModifiedBy>
  <cp:revision>3</cp:revision>
  <dcterms:created xsi:type="dcterms:W3CDTF">2019-11-25T09:21:00Z</dcterms:created>
  <dcterms:modified xsi:type="dcterms:W3CDTF">2019-11-28T05:34:00Z</dcterms:modified>
</cp:coreProperties>
</file>